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6BE8" w14:textId="4027609B" w:rsidR="00CC7A32" w:rsidRPr="0096049C" w:rsidRDefault="00CC7A32" w:rsidP="00CC7A32">
      <w:pPr>
        <w:jc w:val="center"/>
        <w:outlineLvl w:val="0"/>
        <w:rPr>
          <w:b/>
          <w:bCs/>
          <w:smallCaps/>
          <w:spacing w:val="20"/>
          <w:sz w:val="44"/>
          <w:szCs w:val="44"/>
        </w:rPr>
      </w:pPr>
      <w:r>
        <w:rPr>
          <w:b/>
          <w:bCs/>
          <w:smallCaps/>
          <w:spacing w:val="20"/>
          <w:sz w:val="44"/>
          <w:szCs w:val="44"/>
        </w:rPr>
        <w:t xml:space="preserve">e l </w:t>
      </w:r>
      <w:proofErr w:type="spellStart"/>
      <w:r>
        <w:rPr>
          <w:b/>
          <w:bCs/>
          <w:smallCaps/>
          <w:spacing w:val="20"/>
          <w:sz w:val="44"/>
          <w:szCs w:val="44"/>
        </w:rPr>
        <w:t>i</w:t>
      </w:r>
      <w:proofErr w:type="spellEnd"/>
      <w:r>
        <w:rPr>
          <w:b/>
          <w:bCs/>
          <w:smallCaps/>
          <w:spacing w:val="20"/>
          <w:sz w:val="44"/>
          <w:szCs w:val="44"/>
        </w:rPr>
        <w:t xml:space="preserve"> z a b e t h   g e </w:t>
      </w:r>
      <w:proofErr w:type="spellStart"/>
      <w:r>
        <w:rPr>
          <w:b/>
          <w:bCs/>
          <w:smallCaps/>
          <w:spacing w:val="20"/>
          <w:sz w:val="44"/>
          <w:szCs w:val="44"/>
        </w:rPr>
        <w:t>i</w:t>
      </w:r>
      <w:proofErr w:type="spellEnd"/>
      <w:r>
        <w:rPr>
          <w:b/>
          <w:bCs/>
          <w:smallCaps/>
          <w:spacing w:val="20"/>
          <w:sz w:val="44"/>
          <w:szCs w:val="44"/>
        </w:rPr>
        <w:t xml:space="preserve"> g e r</w:t>
      </w:r>
    </w:p>
    <w:p w14:paraId="0F4CFB75" w14:textId="77777777" w:rsidR="00CC7A32" w:rsidRPr="002C2073" w:rsidRDefault="00CC7A32" w:rsidP="00CC7A32">
      <w:pPr>
        <w:pStyle w:val="BasicParagraph"/>
        <w:spacing w:line="240" w:lineRule="auto"/>
        <w:outlineLvl w:val="0"/>
        <w:rPr>
          <w:rFonts w:ascii="Helvetica" w:hAnsi="Helvetica" w:cs="TrebuchetMS"/>
          <w:b/>
          <w:sz w:val="22"/>
          <w:szCs w:val="22"/>
        </w:rPr>
      </w:pPr>
      <w:r w:rsidRPr="002C2073">
        <w:rPr>
          <w:rFonts w:ascii="Helvetica" w:hAnsi="Helvetica" w:cs="TrebuchetMS"/>
          <w:b/>
          <w:sz w:val="22"/>
          <w:szCs w:val="22"/>
        </w:rPr>
        <w:t>Education:</w:t>
      </w:r>
    </w:p>
    <w:p w14:paraId="639FD643" w14:textId="1C4889B5" w:rsidR="00CC7A32" w:rsidRDefault="00CC7A32" w:rsidP="00CC7A32">
      <w:pPr>
        <w:pStyle w:val="BasicParagraph"/>
        <w:spacing w:line="240" w:lineRule="auto"/>
        <w:rPr>
          <w:rFonts w:ascii="Helvetica" w:hAnsi="Helvetica" w:cs="TrebuchetMS"/>
          <w:sz w:val="22"/>
          <w:szCs w:val="22"/>
        </w:rPr>
      </w:pPr>
      <w:r>
        <w:rPr>
          <w:rFonts w:ascii="Helvetica" w:hAnsi="Helvetica" w:cs="TrebuchetMS"/>
          <w:sz w:val="22"/>
          <w:szCs w:val="22"/>
        </w:rPr>
        <w:t>1990</w:t>
      </w:r>
      <w:r>
        <w:rPr>
          <w:rFonts w:ascii="Helvetica" w:hAnsi="Helvetica" w:cs="TrebuchetMS"/>
          <w:sz w:val="22"/>
          <w:szCs w:val="22"/>
        </w:rPr>
        <w:tab/>
      </w:r>
      <w:r>
        <w:rPr>
          <w:rFonts w:ascii="Helvetica" w:hAnsi="Helvetica" w:cs="TrebuchetMS"/>
          <w:sz w:val="22"/>
          <w:szCs w:val="22"/>
        </w:rPr>
        <w:tab/>
        <w:t xml:space="preserve">B.A, University of Virginia </w:t>
      </w:r>
    </w:p>
    <w:p w14:paraId="5ED7947D" w14:textId="08D5057A" w:rsidR="00CC7A32" w:rsidRDefault="00CC7A32" w:rsidP="00CC7A32">
      <w:pPr>
        <w:pStyle w:val="BasicParagraph"/>
        <w:spacing w:line="240" w:lineRule="auto"/>
        <w:rPr>
          <w:rFonts w:ascii="Helvetica" w:hAnsi="Helvetica" w:cs="TrebuchetMS"/>
          <w:sz w:val="22"/>
          <w:szCs w:val="22"/>
        </w:rPr>
      </w:pPr>
      <w:r>
        <w:rPr>
          <w:rFonts w:ascii="Helvetica" w:hAnsi="Helvetica" w:cs="TrebuchetMS"/>
          <w:sz w:val="22"/>
          <w:szCs w:val="22"/>
        </w:rPr>
        <w:tab/>
      </w:r>
      <w:r>
        <w:rPr>
          <w:rFonts w:ascii="Helvetica" w:hAnsi="Helvetica" w:cs="TrebuchetMS"/>
          <w:sz w:val="22"/>
          <w:szCs w:val="22"/>
        </w:rPr>
        <w:tab/>
        <w:t>Vermont Studio Center</w:t>
      </w:r>
    </w:p>
    <w:p w14:paraId="7B533A4A" w14:textId="5DEFAC95" w:rsidR="00CC7A32" w:rsidRPr="00CC7A32" w:rsidRDefault="00CC7A32" w:rsidP="00CC7A32">
      <w:pPr>
        <w:pStyle w:val="BasicParagraph"/>
        <w:spacing w:line="240" w:lineRule="auto"/>
        <w:rPr>
          <w:rFonts w:ascii="Helvetica" w:hAnsi="Helvetica" w:cs="TrebuchetMS"/>
          <w:sz w:val="22"/>
          <w:szCs w:val="22"/>
        </w:rPr>
      </w:pPr>
      <w:r>
        <w:rPr>
          <w:rFonts w:ascii="Helvetica" w:hAnsi="Helvetica" w:cs="TrebuchetMS"/>
          <w:sz w:val="22"/>
          <w:szCs w:val="22"/>
        </w:rPr>
        <w:tab/>
      </w:r>
      <w:r>
        <w:rPr>
          <w:rFonts w:ascii="Helvetica" w:hAnsi="Helvetica" w:cs="TrebuchetMS"/>
          <w:sz w:val="22"/>
          <w:szCs w:val="22"/>
        </w:rPr>
        <w:tab/>
        <w:t>New York Studio School</w:t>
      </w:r>
    </w:p>
    <w:p w14:paraId="05EBC207" w14:textId="77777777" w:rsidR="00CC7A32" w:rsidRPr="002C2073" w:rsidRDefault="00CC7A32" w:rsidP="00CC7A32">
      <w:pPr>
        <w:outlineLvl w:val="0"/>
        <w:rPr>
          <w:b/>
          <w:color w:val="000000"/>
          <w:sz w:val="22"/>
          <w:szCs w:val="22"/>
        </w:rPr>
      </w:pPr>
      <w:r w:rsidRPr="002C2073">
        <w:rPr>
          <w:b/>
          <w:color w:val="000000"/>
          <w:sz w:val="22"/>
          <w:szCs w:val="22"/>
        </w:rPr>
        <w:t>Biography:</w:t>
      </w:r>
    </w:p>
    <w:p w14:paraId="6BCAA485" w14:textId="77777777" w:rsidR="00CC7A32" w:rsidRPr="002C2073" w:rsidRDefault="00CC7A32" w:rsidP="00CC7A32">
      <w:pPr>
        <w:jc w:val="both"/>
        <w:rPr>
          <w:color w:val="000000"/>
          <w:sz w:val="22"/>
          <w:szCs w:val="22"/>
        </w:rPr>
      </w:pPr>
    </w:p>
    <w:p w14:paraId="25FB8DD9" w14:textId="3E7D89F6" w:rsid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/>
          <w:iCs/>
          <w:color w:val="000000"/>
          <w:sz w:val="22"/>
          <w:szCs w:val="22"/>
        </w:rPr>
      </w:pPr>
      <w:r w:rsidRPr="002C2073">
        <w:rPr>
          <w:rFonts w:ascii="Helvetica" w:hAnsi="Helvetica"/>
          <w:b/>
          <w:color w:val="000000"/>
          <w:sz w:val="22"/>
          <w:szCs w:val="22"/>
        </w:rPr>
        <w:t>Selected</w:t>
      </w:r>
      <w:r>
        <w:rPr>
          <w:rFonts w:ascii="Helvetica" w:hAnsi="Helvetica"/>
          <w:b/>
          <w:color w:val="000000"/>
          <w:sz w:val="22"/>
          <w:szCs w:val="22"/>
        </w:rPr>
        <w:t xml:space="preserve"> Solo</w:t>
      </w:r>
      <w:r w:rsidRPr="002C2073">
        <w:rPr>
          <w:rFonts w:ascii="Helvetica" w:hAnsi="Helvetica"/>
          <w:b/>
          <w:color w:val="000000"/>
          <w:sz w:val="22"/>
          <w:szCs w:val="22"/>
        </w:rPr>
        <w:t xml:space="preserve"> Exhibitions:</w:t>
      </w:r>
    </w:p>
    <w:p w14:paraId="5B696198" w14:textId="0CE30226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2016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 xml:space="preserve">Gross </w:t>
      </w:r>
      <w:proofErr w:type="spellStart"/>
      <w:r w:rsidRPr="00CC7A32">
        <w:rPr>
          <w:rFonts w:ascii="Helvetica" w:hAnsi="Helvetica"/>
          <w:bCs/>
          <w:iCs/>
          <w:color w:val="000000"/>
          <w:sz w:val="22"/>
          <w:szCs w:val="22"/>
        </w:rPr>
        <w:t>McCleaf</w:t>
      </w:r>
      <w:proofErr w:type="spellEnd"/>
      <w:r w:rsidRPr="00CC7A32">
        <w:rPr>
          <w:rFonts w:ascii="Helvetica" w:hAnsi="Helvetica"/>
          <w:bCs/>
          <w:iCs/>
          <w:color w:val="000000"/>
          <w:sz w:val="22"/>
          <w:szCs w:val="22"/>
        </w:rPr>
        <w:t xml:space="preserve"> Gallery, Philadelphia, PA</w:t>
      </w:r>
    </w:p>
    <w:p w14:paraId="5F2D6DD4" w14:textId="77777777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2012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 xml:space="preserve">Gross </w:t>
      </w:r>
      <w:proofErr w:type="spellStart"/>
      <w:r w:rsidRPr="00CC7A32">
        <w:rPr>
          <w:rFonts w:ascii="Helvetica" w:hAnsi="Helvetica"/>
          <w:bCs/>
          <w:iCs/>
          <w:color w:val="000000"/>
          <w:sz w:val="22"/>
          <w:szCs w:val="22"/>
        </w:rPr>
        <w:t>McCleaf</w:t>
      </w:r>
      <w:proofErr w:type="spellEnd"/>
      <w:r w:rsidRPr="00CC7A32">
        <w:rPr>
          <w:rFonts w:ascii="Helvetica" w:hAnsi="Helvetica"/>
          <w:bCs/>
          <w:iCs/>
          <w:color w:val="000000"/>
          <w:sz w:val="22"/>
          <w:szCs w:val="22"/>
        </w:rPr>
        <w:t xml:space="preserve"> Gallery, Philadelphia, PA</w:t>
      </w:r>
    </w:p>
    <w:p w14:paraId="31EF72DC" w14:textId="77777777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2009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 xml:space="preserve">Gross </w:t>
      </w:r>
      <w:proofErr w:type="spellStart"/>
      <w:r w:rsidRPr="00CC7A32">
        <w:rPr>
          <w:rFonts w:ascii="Helvetica" w:hAnsi="Helvetica"/>
          <w:bCs/>
          <w:iCs/>
          <w:color w:val="000000"/>
          <w:sz w:val="22"/>
          <w:szCs w:val="22"/>
        </w:rPr>
        <w:t>McCleaf</w:t>
      </w:r>
      <w:proofErr w:type="spellEnd"/>
      <w:r w:rsidRPr="00CC7A32">
        <w:rPr>
          <w:rFonts w:ascii="Helvetica" w:hAnsi="Helvetica"/>
          <w:bCs/>
          <w:iCs/>
          <w:color w:val="000000"/>
          <w:sz w:val="22"/>
          <w:szCs w:val="22"/>
        </w:rPr>
        <w:t xml:space="preserve"> Gallery, Philadelphia, PA</w:t>
      </w:r>
    </w:p>
    <w:p w14:paraId="55D30695" w14:textId="180F70F7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2008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>Callen McJunkin Gallery, Charleston, WV</w:t>
      </w:r>
    </w:p>
    <w:p w14:paraId="3B13844D" w14:textId="2ADF6E83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2006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>Callen McJunkin Gallery, Charleston, WV</w:t>
      </w:r>
    </w:p>
    <w:p w14:paraId="735D0DD8" w14:textId="1266C741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2004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>Callen McJunkin Gallery, Charleston, WV</w:t>
      </w:r>
    </w:p>
    <w:p w14:paraId="12A07B48" w14:textId="611F66E2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>Williams School of Commerce, Washington &amp; Lee University, Lexington, VA</w:t>
      </w:r>
    </w:p>
    <w:p w14:paraId="64F05369" w14:textId="72BCCDC4" w:rsidR="00CC7A32" w:rsidRP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2002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>Piedmont Virginia Community College, Charlottesville, VA</w:t>
      </w:r>
    </w:p>
    <w:p w14:paraId="2CD839AD" w14:textId="77777777" w:rsid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/>
          <w:iCs/>
          <w:color w:val="000000"/>
          <w:sz w:val="22"/>
          <w:szCs w:val="22"/>
        </w:rPr>
      </w:pPr>
    </w:p>
    <w:p w14:paraId="762AC7DA" w14:textId="2BC09FE1" w:rsidR="00CC7A32" w:rsidRDefault="00CC7A32" w:rsidP="00CC7A32">
      <w:pPr>
        <w:pStyle w:val="BodyText"/>
        <w:tabs>
          <w:tab w:val="left" w:pos="1260"/>
        </w:tabs>
        <w:rPr>
          <w:rFonts w:ascii="Helvetica" w:hAnsi="Helvetica"/>
          <w:b/>
          <w:iCs/>
          <w:color w:val="000000"/>
          <w:sz w:val="22"/>
          <w:szCs w:val="22"/>
        </w:rPr>
      </w:pPr>
      <w:r w:rsidRPr="00CC7A32">
        <w:rPr>
          <w:rFonts w:ascii="Helvetica" w:hAnsi="Helvetica"/>
          <w:b/>
          <w:iCs/>
          <w:color w:val="000000"/>
          <w:sz w:val="22"/>
          <w:szCs w:val="22"/>
        </w:rPr>
        <w:t>Selected Group Exhibition:</w:t>
      </w:r>
    </w:p>
    <w:p w14:paraId="5818D431" w14:textId="1F7F5CB5" w:rsidR="00C66907" w:rsidRPr="00C66907" w:rsidRDefault="00C66907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C66907">
        <w:rPr>
          <w:rFonts w:ascii="Helvetica" w:hAnsi="Helvetica"/>
          <w:bCs/>
          <w:iCs/>
          <w:color w:val="000000"/>
          <w:sz w:val="22"/>
          <w:szCs w:val="22"/>
        </w:rPr>
        <w:t>2025</w:t>
      </w:r>
      <w:r w:rsidRPr="00C66907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66907">
        <w:rPr>
          <w:rFonts w:ascii="Helvetica" w:hAnsi="Helvetica"/>
          <w:bCs/>
          <w:i/>
          <w:color w:val="000000"/>
          <w:sz w:val="22"/>
          <w:szCs w:val="22"/>
        </w:rPr>
        <w:t>Winter Group Show</w:t>
      </w:r>
      <w:r w:rsidRPr="00C66907">
        <w:rPr>
          <w:rFonts w:ascii="Helvetica" w:hAnsi="Helvetica"/>
          <w:bCs/>
          <w:iCs/>
          <w:color w:val="000000"/>
          <w:sz w:val="22"/>
          <w:szCs w:val="22"/>
        </w:rPr>
        <w:t>, Gallery Henoch, NY</w:t>
      </w:r>
    </w:p>
    <w:p w14:paraId="4B80D157" w14:textId="7F3636A4" w:rsidR="009C72E5" w:rsidRPr="009C72E5" w:rsidRDefault="009C72E5" w:rsidP="00CC7A32">
      <w:pPr>
        <w:pStyle w:val="BodyText"/>
        <w:tabs>
          <w:tab w:val="left" w:pos="1260"/>
        </w:tabs>
        <w:rPr>
          <w:rFonts w:ascii="Helvetica" w:hAnsi="Helvetica"/>
          <w:bCs/>
          <w:iCs/>
          <w:color w:val="000000"/>
          <w:sz w:val="22"/>
          <w:szCs w:val="22"/>
        </w:rPr>
      </w:pPr>
      <w:r w:rsidRPr="009C72E5">
        <w:rPr>
          <w:rFonts w:ascii="Helvetica" w:hAnsi="Helvetica"/>
          <w:bCs/>
          <w:iCs/>
          <w:color w:val="000000"/>
          <w:sz w:val="22"/>
          <w:szCs w:val="22"/>
        </w:rPr>
        <w:t>2024</w:t>
      </w:r>
      <w:r w:rsidRPr="009C72E5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9C72E5">
        <w:rPr>
          <w:rFonts w:ascii="Helvetica" w:hAnsi="Helvetica"/>
          <w:bCs/>
          <w:i/>
          <w:color w:val="000000"/>
          <w:sz w:val="22"/>
          <w:szCs w:val="22"/>
        </w:rPr>
        <w:t>Summer Group Show</w:t>
      </w:r>
      <w:r w:rsidRPr="009C72E5">
        <w:rPr>
          <w:rFonts w:ascii="Helvetica" w:hAnsi="Helvetica"/>
          <w:bCs/>
          <w:iCs/>
          <w:color w:val="000000"/>
          <w:sz w:val="22"/>
          <w:szCs w:val="22"/>
        </w:rPr>
        <w:t>, Gallery Henoch, NY</w:t>
      </w:r>
    </w:p>
    <w:p w14:paraId="54EAF74B" w14:textId="77777777" w:rsidR="00CC7A32" w:rsidRPr="00CC7A32" w:rsidRDefault="00CC7A32" w:rsidP="00CC7A32">
      <w:pPr>
        <w:pStyle w:val="BodyText"/>
        <w:tabs>
          <w:tab w:val="left" w:pos="1260"/>
        </w:tabs>
        <w:ind w:left="720" w:hanging="72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2017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 xml:space="preserve">Inside/Outside: Still Life and Landscape Paintings by Elizabeth </w:t>
      </w:r>
      <w:proofErr w:type="spellStart"/>
      <w:r w:rsidRPr="00CC7A32">
        <w:rPr>
          <w:rFonts w:ascii="Helvetica" w:hAnsi="Helvetica"/>
          <w:bCs/>
          <w:i/>
          <w:color w:val="000000"/>
          <w:sz w:val="22"/>
          <w:szCs w:val="22"/>
        </w:rPr>
        <w:t>Geirger</w:t>
      </w:r>
      <w:proofErr w:type="spellEnd"/>
      <w:r w:rsidRPr="00CC7A32">
        <w:rPr>
          <w:rFonts w:ascii="Helvetica" w:hAnsi="Helvetica"/>
          <w:bCs/>
          <w:iCs/>
          <w:color w:val="000000"/>
          <w:sz w:val="22"/>
          <w:szCs w:val="22"/>
        </w:rPr>
        <w:t>,</w:t>
      </w:r>
    </w:p>
    <w:p w14:paraId="110BF34B" w14:textId="782D7854" w:rsidR="00CC7A32" w:rsidRPr="00CC7A32" w:rsidRDefault="00CC7A32" w:rsidP="00CC7A32">
      <w:pPr>
        <w:pStyle w:val="BodyText"/>
        <w:tabs>
          <w:tab w:val="left" w:pos="1260"/>
        </w:tabs>
        <w:ind w:left="720" w:hanging="72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>Richmond International Airport, Richmond, VA</w:t>
      </w:r>
    </w:p>
    <w:p w14:paraId="61ADAD05" w14:textId="472BBACF" w:rsidR="00CC7A32" w:rsidRPr="00CC7A32" w:rsidRDefault="00CC7A32" w:rsidP="00CC7A32">
      <w:pPr>
        <w:pStyle w:val="BodyText"/>
        <w:tabs>
          <w:tab w:val="left" w:pos="1260"/>
        </w:tabs>
        <w:ind w:left="720" w:hanging="72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2016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Summer Light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Les Yeux du Monde Gallery, Charlottesville, VA</w:t>
      </w:r>
    </w:p>
    <w:p w14:paraId="6CB6BEB1" w14:textId="37F362E0" w:rsidR="00CC7A32" w:rsidRPr="00CC7A32" w:rsidRDefault="00CC7A32" w:rsidP="00CC7A32">
      <w:pPr>
        <w:pStyle w:val="BodyText"/>
        <w:tabs>
          <w:tab w:val="left" w:pos="1260"/>
        </w:tabs>
        <w:ind w:left="720" w:hanging="72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Night Sun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Southside Art Gallery, University of Mississippi, MS</w:t>
      </w:r>
    </w:p>
    <w:p w14:paraId="17E47C12" w14:textId="4C38BCCA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2015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A Lineage of American Perceptual Painters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St. John’s College, Annapolis, MD</w:t>
      </w:r>
    </w:p>
    <w:p w14:paraId="6E58E172" w14:textId="3573C8CD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40</w:t>
      </w:r>
      <w:r w:rsidRPr="00CC7A32">
        <w:rPr>
          <w:rFonts w:ascii="Helvetica" w:hAnsi="Helvetica"/>
          <w:bCs/>
          <w:i/>
          <w:color w:val="000000"/>
          <w:sz w:val="22"/>
          <w:szCs w:val="22"/>
          <w:vertAlign w:val="superscript"/>
        </w:rPr>
        <w:t>th</w:t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 xml:space="preserve"> Anniversary Alumni Show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 xml:space="preserve">, McGuffey Art Center, Charlottesville, VA </w:t>
      </w:r>
    </w:p>
    <w:p w14:paraId="13D19973" w14:textId="555D98CE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2014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  <w:t xml:space="preserve">Four Still Life Painters, Gross </w:t>
      </w:r>
      <w:proofErr w:type="spellStart"/>
      <w:r w:rsidRPr="00CC7A32">
        <w:rPr>
          <w:rFonts w:ascii="Helvetica" w:hAnsi="Helvetica"/>
          <w:bCs/>
          <w:iCs/>
          <w:color w:val="000000"/>
          <w:sz w:val="22"/>
          <w:szCs w:val="22"/>
        </w:rPr>
        <w:t>McCleaf</w:t>
      </w:r>
      <w:proofErr w:type="spellEnd"/>
      <w:r w:rsidRPr="00CC7A32">
        <w:rPr>
          <w:rFonts w:ascii="Helvetica" w:hAnsi="Helvetica"/>
          <w:bCs/>
          <w:iCs/>
          <w:color w:val="000000"/>
          <w:sz w:val="22"/>
          <w:szCs w:val="22"/>
        </w:rPr>
        <w:t xml:space="preserve"> Gallery, Philadelphia, PA</w:t>
      </w:r>
    </w:p>
    <w:p w14:paraId="7EF30FAE" w14:textId="37316613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2013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Sight Specific: A Selection of American Perceptual Painters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Concord Art Association, Concord, MA</w:t>
      </w:r>
    </w:p>
    <w:p w14:paraId="29BF68F6" w14:textId="2A879AAA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2012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Long Hot Days of Summer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Beverly Street Studio School, Staunton, VA</w:t>
      </w:r>
    </w:p>
    <w:p w14:paraId="0BD17B32" w14:textId="6100F743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2009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Not So Still Life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 xml:space="preserve">, and </w:t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In the Garden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Callen McJunkin Gallery, Charleston, WV</w:t>
      </w:r>
    </w:p>
    <w:p w14:paraId="017917F7" w14:textId="339A2726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2004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George Nick Presents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Concord Art Association Concord, MA</w:t>
      </w:r>
    </w:p>
    <w:p w14:paraId="1536C57E" w14:textId="77777777" w:rsidR="00CC7A32" w:rsidRPr="00CC7A32" w:rsidRDefault="00CC7A32" w:rsidP="00CC7A32">
      <w:pPr>
        <w:pStyle w:val="BodyText"/>
        <w:tabs>
          <w:tab w:val="left" w:pos="1260"/>
        </w:tabs>
        <w:ind w:left="1260" w:hanging="1260"/>
        <w:rPr>
          <w:rFonts w:ascii="Helvetica" w:hAnsi="Helvetica"/>
          <w:bCs/>
          <w:iCs/>
          <w:color w:val="000000"/>
          <w:sz w:val="22"/>
          <w:szCs w:val="22"/>
        </w:rPr>
      </w:pPr>
      <w:r w:rsidRPr="00CC7A32">
        <w:rPr>
          <w:rFonts w:ascii="Helvetica" w:hAnsi="Helvetica"/>
          <w:bCs/>
          <w:iCs/>
          <w:color w:val="000000"/>
          <w:sz w:val="22"/>
          <w:szCs w:val="22"/>
        </w:rPr>
        <w:t>2001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ab/>
      </w:r>
      <w:r w:rsidRPr="00CC7A32">
        <w:rPr>
          <w:rFonts w:ascii="Helvetica" w:hAnsi="Helvetica"/>
          <w:bCs/>
          <w:i/>
          <w:color w:val="000000"/>
          <w:sz w:val="22"/>
          <w:szCs w:val="22"/>
        </w:rPr>
        <w:t>George Nick Presents</w:t>
      </w:r>
      <w:r w:rsidRPr="00CC7A32">
        <w:rPr>
          <w:rFonts w:ascii="Helvetica" w:hAnsi="Helvetica"/>
          <w:bCs/>
          <w:iCs/>
          <w:color w:val="000000"/>
          <w:sz w:val="22"/>
          <w:szCs w:val="22"/>
        </w:rPr>
        <w:t>, Concord Art Association Concord, MA</w:t>
      </w:r>
    </w:p>
    <w:p w14:paraId="16576716" w14:textId="77777777" w:rsidR="00CC7A32" w:rsidRPr="00CC7A32" w:rsidRDefault="00CC7A32" w:rsidP="00CC7A32">
      <w:pPr>
        <w:pStyle w:val="BodyText"/>
        <w:tabs>
          <w:tab w:val="left" w:pos="1260"/>
        </w:tabs>
        <w:rPr>
          <w:bCs/>
          <w:color w:val="000000"/>
          <w:sz w:val="22"/>
          <w:szCs w:val="22"/>
        </w:rPr>
      </w:pPr>
    </w:p>
    <w:p w14:paraId="18853563" w14:textId="36D79F01" w:rsidR="00CC7A32" w:rsidRDefault="00CC7A32" w:rsidP="00CC7A32">
      <w:pPr>
        <w:tabs>
          <w:tab w:val="left" w:pos="1260"/>
        </w:tabs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Selected </w:t>
      </w:r>
      <w:r w:rsidRPr="002C2073">
        <w:rPr>
          <w:b/>
          <w:color w:val="000000"/>
          <w:sz w:val="22"/>
          <w:szCs w:val="22"/>
        </w:rPr>
        <w:t>Awards</w:t>
      </w:r>
      <w:r>
        <w:rPr>
          <w:b/>
          <w:color w:val="000000"/>
          <w:sz w:val="22"/>
          <w:szCs w:val="22"/>
        </w:rPr>
        <w:t xml:space="preserve"> &amp; Collections</w:t>
      </w:r>
      <w:r w:rsidRPr="002C2073">
        <w:rPr>
          <w:b/>
          <w:color w:val="000000"/>
          <w:sz w:val="22"/>
          <w:szCs w:val="22"/>
        </w:rPr>
        <w:t>:</w:t>
      </w:r>
    </w:p>
    <w:p w14:paraId="32984D24" w14:textId="08E724C9" w:rsidR="00CC7A32" w:rsidRPr="00CC7A32" w:rsidRDefault="00CC7A32" w:rsidP="00CC7A32">
      <w:pPr>
        <w:tabs>
          <w:tab w:val="left" w:pos="1260"/>
        </w:tabs>
        <w:outlineLvl w:val="0"/>
        <w:rPr>
          <w:bCs/>
          <w:color w:val="000000"/>
          <w:sz w:val="22"/>
          <w:szCs w:val="22"/>
        </w:rPr>
      </w:pPr>
      <w:r w:rsidRPr="00CC7A32">
        <w:rPr>
          <w:bCs/>
          <w:color w:val="000000"/>
          <w:sz w:val="22"/>
          <w:szCs w:val="22"/>
        </w:rPr>
        <w:t>2007</w:t>
      </w:r>
      <w:r w:rsidRPr="00CC7A32">
        <w:rPr>
          <w:bCs/>
          <w:color w:val="000000"/>
          <w:sz w:val="22"/>
          <w:szCs w:val="22"/>
        </w:rPr>
        <w:tab/>
        <w:t>Virginia Museum of Fine Arts Professional Fellowship</w:t>
      </w:r>
    </w:p>
    <w:p w14:paraId="52B5D5A5" w14:textId="7007F88B" w:rsidR="00CC7A32" w:rsidRPr="00CC7A32" w:rsidRDefault="00CC7A32" w:rsidP="00CC7A32">
      <w:pPr>
        <w:tabs>
          <w:tab w:val="left" w:pos="1260"/>
        </w:tabs>
        <w:outlineLvl w:val="0"/>
        <w:rPr>
          <w:bCs/>
          <w:color w:val="000000"/>
          <w:sz w:val="22"/>
          <w:szCs w:val="22"/>
        </w:rPr>
      </w:pPr>
      <w:r w:rsidRPr="00CC7A32">
        <w:rPr>
          <w:bCs/>
          <w:color w:val="000000"/>
          <w:sz w:val="22"/>
          <w:szCs w:val="22"/>
        </w:rPr>
        <w:tab/>
        <w:t>Augusta Medical Center, Fishersville, VA</w:t>
      </w:r>
    </w:p>
    <w:p w14:paraId="5C350158" w14:textId="432EE458" w:rsidR="00CC7A32" w:rsidRPr="00CC7A32" w:rsidRDefault="00CC7A32" w:rsidP="00CC7A32">
      <w:pPr>
        <w:tabs>
          <w:tab w:val="left" w:pos="1260"/>
        </w:tabs>
        <w:outlineLvl w:val="0"/>
        <w:rPr>
          <w:bCs/>
          <w:color w:val="000000"/>
          <w:sz w:val="22"/>
          <w:szCs w:val="22"/>
        </w:rPr>
      </w:pPr>
      <w:r w:rsidRPr="00CC7A32">
        <w:rPr>
          <w:bCs/>
          <w:color w:val="000000"/>
          <w:sz w:val="22"/>
          <w:szCs w:val="22"/>
        </w:rPr>
        <w:tab/>
        <w:t>Sheltering Arms Hospital, Richmond, VA</w:t>
      </w:r>
    </w:p>
    <w:p w14:paraId="49D74E7C" w14:textId="4483E432" w:rsidR="00CC7A32" w:rsidRPr="00CC7A32" w:rsidRDefault="00CC7A32" w:rsidP="00CC7A32">
      <w:pPr>
        <w:tabs>
          <w:tab w:val="left" w:pos="1260"/>
        </w:tabs>
        <w:outlineLvl w:val="0"/>
        <w:rPr>
          <w:bCs/>
          <w:color w:val="000000"/>
          <w:sz w:val="22"/>
          <w:szCs w:val="22"/>
        </w:rPr>
      </w:pPr>
      <w:r w:rsidRPr="00CC7A32">
        <w:rPr>
          <w:bCs/>
          <w:color w:val="000000"/>
          <w:sz w:val="22"/>
          <w:szCs w:val="22"/>
        </w:rPr>
        <w:tab/>
      </w:r>
      <w:proofErr w:type="spellStart"/>
      <w:r w:rsidRPr="00CC7A32">
        <w:rPr>
          <w:bCs/>
          <w:color w:val="000000"/>
          <w:sz w:val="22"/>
          <w:szCs w:val="22"/>
        </w:rPr>
        <w:t>Avampato</w:t>
      </w:r>
      <w:proofErr w:type="spellEnd"/>
      <w:r w:rsidRPr="00CC7A32">
        <w:rPr>
          <w:bCs/>
          <w:color w:val="000000"/>
          <w:sz w:val="22"/>
          <w:szCs w:val="22"/>
        </w:rPr>
        <w:t xml:space="preserve"> Museum, Clay Center, Charleston, WV</w:t>
      </w:r>
    </w:p>
    <w:p w14:paraId="3C711F97" w14:textId="77777777" w:rsidR="00CC7A32" w:rsidRPr="00CC7A32" w:rsidRDefault="00CC7A32" w:rsidP="00CC7A32">
      <w:pPr>
        <w:tabs>
          <w:tab w:val="left" w:pos="1260"/>
        </w:tabs>
        <w:outlineLvl w:val="0"/>
        <w:rPr>
          <w:bCs/>
          <w:color w:val="000000"/>
          <w:sz w:val="22"/>
          <w:szCs w:val="22"/>
        </w:rPr>
      </w:pPr>
    </w:p>
    <w:p w14:paraId="18E3A433" w14:textId="77777777" w:rsidR="00301DC7" w:rsidRDefault="00301DC7">
      <w:pPr>
        <w:rPr>
          <w:color w:val="000000"/>
          <w:sz w:val="22"/>
          <w:szCs w:val="22"/>
        </w:rPr>
      </w:pPr>
    </w:p>
    <w:p w14:paraId="5F6BDD03" w14:textId="77777777" w:rsidR="00CC7A32" w:rsidRDefault="00CC7A32">
      <w:pPr>
        <w:rPr>
          <w:color w:val="000000"/>
          <w:sz w:val="22"/>
          <w:szCs w:val="22"/>
        </w:rPr>
      </w:pPr>
    </w:p>
    <w:p w14:paraId="5BE3FD93" w14:textId="77777777" w:rsidR="00CC7A32" w:rsidRDefault="00CC7A32"/>
    <w:sectPr w:rsidR="00CC7A32" w:rsidSect="00561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7CD6" w14:textId="77777777" w:rsidR="002079B9" w:rsidRDefault="002079B9">
      <w:r>
        <w:separator/>
      </w:r>
    </w:p>
  </w:endnote>
  <w:endnote w:type="continuationSeparator" w:id="0">
    <w:p w14:paraId="0129CD39" w14:textId="77777777" w:rsidR="002079B9" w:rsidRDefault="002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3EEF" w14:textId="77777777" w:rsidR="00EC42EB" w:rsidRDefault="00EC4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A088" w14:textId="77777777" w:rsidR="00EC42EB" w:rsidRDefault="00EC4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36EE" w14:textId="77777777" w:rsidR="00EC42EB" w:rsidRDefault="00EC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BF02" w14:textId="77777777" w:rsidR="002079B9" w:rsidRDefault="002079B9">
      <w:r>
        <w:separator/>
      </w:r>
    </w:p>
  </w:footnote>
  <w:footnote w:type="continuationSeparator" w:id="0">
    <w:p w14:paraId="00D7BEF1" w14:textId="77777777" w:rsidR="002079B9" w:rsidRDefault="0020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75D8" w14:textId="77777777" w:rsidR="00EC42EB" w:rsidRDefault="002079B9">
    <w:pPr>
      <w:pStyle w:val="Header"/>
    </w:pPr>
    <w:r>
      <w:rPr>
        <w:noProof/>
      </w:rPr>
      <w:pict w14:anchorId="61761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93BF" w14:textId="77777777" w:rsidR="00EC42EB" w:rsidRDefault="002079B9">
    <w:pPr>
      <w:pStyle w:val="Header"/>
    </w:pPr>
    <w:r>
      <w:rPr>
        <w:noProof/>
      </w:rPr>
      <w:pict w14:anchorId="3878C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2919" w14:textId="77777777" w:rsidR="00EC42EB" w:rsidRDefault="002079B9">
    <w:pPr>
      <w:pStyle w:val="Header"/>
    </w:pPr>
    <w:r>
      <w:rPr>
        <w:noProof/>
      </w:rPr>
      <w:pict w14:anchorId="091D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32"/>
    <w:rsid w:val="002079B9"/>
    <w:rsid w:val="002520C4"/>
    <w:rsid w:val="00301DC7"/>
    <w:rsid w:val="00561272"/>
    <w:rsid w:val="006D12D6"/>
    <w:rsid w:val="00775AFA"/>
    <w:rsid w:val="009C72E5"/>
    <w:rsid w:val="00AA1A86"/>
    <w:rsid w:val="00B771A3"/>
    <w:rsid w:val="00C66907"/>
    <w:rsid w:val="00CA3B57"/>
    <w:rsid w:val="00CC7A32"/>
    <w:rsid w:val="00EC42EB"/>
    <w:rsid w:val="00E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77673"/>
  <w15:chartTrackingRefBased/>
  <w15:docId w15:val="{8F1D6DB0-171C-E341-BC46-86D0091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32"/>
    <w:rPr>
      <w:rFonts w:ascii="Helvetica" w:eastAsia="Helvetica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A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A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A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A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A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A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A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A3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7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A32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styleId="IntenseEmphasis">
    <w:name w:val="Intense Emphasis"/>
    <w:basedOn w:val="DefaultParagraphFont"/>
    <w:uiPriority w:val="21"/>
    <w:qFormat/>
    <w:rsid w:val="00CC7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A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A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C7A32"/>
  </w:style>
  <w:style w:type="paragraph" w:styleId="Footer">
    <w:name w:val="footer"/>
    <w:basedOn w:val="Normal"/>
    <w:link w:val="FooterChar"/>
    <w:uiPriority w:val="99"/>
    <w:unhideWhenUsed/>
    <w:rsid w:val="00CC7A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7A32"/>
  </w:style>
  <w:style w:type="paragraph" w:customStyle="1" w:styleId="BasicParagraph">
    <w:name w:val="[Basic Paragraph]"/>
    <w:basedOn w:val="Normal"/>
    <w:uiPriority w:val="99"/>
    <w:rsid w:val="00CC7A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odyText">
    <w:name w:val="Body Text"/>
    <w:basedOn w:val="Normal"/>
    <w:link w:val="BodyTextChar"/>
    <w:rsid w:val="00CC7A32"/>
    <w:rPr>
      <w:rFonts w:ascii="Arial" w:eastAsia="Times New Roman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CC7A3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2024-03-01T20:43:00Z</dcterms:created>
  <dcterms:modified xsi:type="dcterms:W3CDTF">2025-01-14T21:48:00Z</dcterms:modified>
</cp:coreProperties>
</file>